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240" w:after="240" w:line="240"/>
        <w:ind w:right="0" w:left="0" w:firstLine="0"/>
        <w:jc w:val="left"/>
        <w:rPr>
          <w:rFonts w:ascii="Segoe UI" w:hAnsi="Segoe UI" w:cs="Segoe UI" w:eastAsia="Segoe UI"/>
          <w:b/>
          <w:color w:val="333333"/>
          <w:spacing w:val="0"/>
          <w:position w:val="0"/>
          <w:sz w:val="24"/>
          <w:shd w:fill="auto" w:val="clear"/>
        </w:rPr>
      </w:pPr>
      <w:r>
        <w:rPr>
          <w:rFonts w:ascii="Segoe UI" w:hAnsi="Segoe UI" w:cs="Segoe UI" w:eastAsia="Segoe UI"/>
          <w:b/>
          <w:color w:val="333333"/>
          <w:spacing w:val="0"/>
          <w:position w:val="0"/>
          <w:sz w:val="24"/>
          <w:shd w:fill="auto" w:val="clear"/>
        </w:rPr>
        <w:t xml:space="preserve">Технические характеристики LIEBHERR LTM 1200-5.1:</w:t>
      </w:r>
    </w:p>
    <w:tbl>
      <w:tblPr/>
      <w:tblGrid>
        <w:gridCol w:w="3746"/>
        <w:gridCol w:w="5699"/>
      </w:tblGrid>
      <w:tr>
        <w:trPr>
          <w:trHeight w:val="1" w:hRule="atLeast"/>
          <w:jc w:val="left"/>
        </w:trPr>
        <w:tc>
          <w:tcPr>
            <w:tcW w:w="3746" w:type="dxa"/>
            <w:tcBorders>
              <w:top w:val="single" w:color="b3b3b3" w:sz="6"/>
              <w:left w:val="single" w:color="836967" w:sz="0"/>
              <w:bottom w:val="single" w:color="836967" w:sz="0"/>
              <w:right w:val="single" w:color="836967" w:sz="0"/>
            </w:tcBorders>
            <w:shd w:color="auto" w:fill="f2f2f2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Максимальная грузоподъемность / вылет:</w:t>
            </w:r>
          </w:p>
        </w:tc>
        <w:tc>
          <w:tcPr>
            <w:tcW w:w="5699" w:type="dxa"/>
            <w:tcBorders>
              <w:top w:val="single" w:color="b3b3b3" w:sz="6"/>
              <w:left w:val="single" w:color="836967" w:sz="0"/>
              <w:bottom w:val="single" w:color="836967" w:sz="0"/>
              <w:right w:val="single" w:color="836967" w:sz="0"/>
            </w:tcBorders>
            <w:shd w:color="auto" w:fill="f2f2f2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200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т. / 3 м.</w:t>
            </w:r>
          </w:p>
        </w:tc>
      </w:tr>
      <w:tr>
        <w:trPr>
          <w:trHeight w:val="1" w:hRule="atLeast"/>
          <w:jc w:val="left"/>
        </w:trPr>
        <w:tc>
          <w:tcPr>
            <w:tcW w:w="3746" w:type="dxa"/>
            <w:tcBorders>
              <w:top w:val="single" w:color="b3b3b3" w:sz="6"/>
              <w:left w:val="single" w:color="836967" w:sz="0"/>
              <w:bottom w:val="single" w:color="836967" w:sz="0"/>
              <w:right w:val="single" w:color="836967" w:sz="0"/>
            </w:tcBorders>
            <w:shd w:color="auto" w:fill="f2f2f2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Главная стрела:</w:t>
            </w:r>
          </w:p>
        </w:tc>
        <w:tc>
          <w:tcPr>
            <w:tcW w:w="5699" w:type="dxa"/>
            <w:tcBorders>
              <w:top w:val="single" w:color="b3b3b3" w:sz="6"/>
              <w:left w:val="single" w:color="836967" w:sz="0"/>
              <w:bottom w:val="single" w:color="836967" w:sz="0"/>
              <w:right w:val="single" w:color="836967" w:sz="0"/>
            </w:tcBorders>
            <w:shd w:color="auto" w:fill="f2f2f2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13,2 – 72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м.</w:t>
            </w:r>
          </w:p>
        </w:tc>
      </w:tr>
      <w:tr>
        <w:trPr>
          <w:trHeight w:val="1" w:hRule="atLeast"/>
          <w:jc w:val="left"/>
        </w:trPr>
        <w:tc>
          <w:tcPr>
            <w:tcW w:w="3746" w:type="dxa"/>
            <w:tcBorders>
              <w:top w:val="single" w:color="b3b3b3" w:sz="6"/>
              <w:left w:val="single" w:color="836967" w:sz="0"/>
              <w:bottom w:val="single" w:color="836967" w:sz="0"/>
              <w:right w:val="single" w:color="836967" w:sz="0"/>
            </w:tcBorders>
            <w:shd w:color="auto" w:fill="f2f2f2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Решетчатый удлинитель стрелы:</w:t>
            </w:r>
          </w:p>
        </w:tc>
        <w:tc>
          <w:tcPr>
            <w:tcW w:w="5699" w:type="dxa"/>
            <w:tcBorders>
              <w:top w:val="single" w:color="b3b3b3" w:sz="6"/>
              <w:left w:val="single" w:color="836967" w:sz="0"/>
              <w:bottom w:val="single" w:color="836967" w:sz="0"/>
              <w:right w:val="single" w:color="836967" w:sz="0"/>
            </w:tcBorders>
            <w:shd w:color="auto" w:fill="f2f2f2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5,4 - 43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м.</w:t>
            </w:r>
          </w:p>
        </w:tc>
      </w:tr>
      <w:tr>
        <w:trPr>
          <w:trHeight w:val="1" w:hRule="atLeast"/>
          <w:jc w:val="left"/>
        </w:trPr>
        <w:tc>
          <w:tcPr>
            <w:tcW w:w="3746" w:type="dxa"/>
            <w:tcBorders>
              <w:top w:val="single" w:color="b3b3b3" w:sz="6"/>
              <w:left w:val="single" w:color="836967" w:sz="0"/>
              <w:bottom w:val="single" w:color="836967" w:sz="0"/>
              <w:right w:val="single" w:color="836967" w:sz="0"/>
            </w:tcBorders>
            <w:shd w:color="auto" w:fill="f2f2f2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Двигатель шасси/крановой установки:</w:t>
            </w:r>
          </w:p>
        </w:tc>
        <w:tc>
          <w:tcPr>
            <w:tcW w:w="5699" w:type="dxa"/>
            <w:tcBorders>
              <w:top w:val="single" w:color="b3b3b3" w:sz="6"/>
              <w:left w:val="single" w:color="836967" w:sz="0"/>
              <w:bottom w:val="single" w:color="836967" w:sz="0"/>
              <w:right w:val="single" w:color="836967" w:sz="0"/>
            </w:tcBorders>
            <w:shd w:color="auto" w:fill="f2f2f2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240" w:after="24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6-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ти цилиндровый дизельный двигатель фирмы Liebherr (Либхер) с турбонагнетателем, 370 кВт</w:t>
            </w:r>
          </w:p>
          <w:p>
            <w:pPr>
              <w:spacing w:before="240" w:after="24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4-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х цилиндровый дизельный двигатель фирмы Liebherr (Либхер) с турбонагнетателем, 145 кВт</w:t>
            </w:r>
          </w:p>
        </w:tc>
      </w:tr>
      <w:tr>
        <w:trPr>
          <w:trHeight w:val="1" w:hRule="atLeast"/>
          <w:jc w:val="left"/>
        </w:trPr>
        <w:tc>
          <w:tcPr>
            <w:tcW w:w="3746" w:type="dxa"/>
            <w:tcBorders>
              <w:top w:val="single" w:color="b3b3b3" w:sz="6"/>
              <w:left w:val="single" w:color="836967" w:sz="0"/>
              <w:bottom w:val="single" w:color="836967" w:sz="0"/>
              <w:right w:val="single" w:color="836967" w:sz="0"/>
            </w:tcBorders>
            <w:shd w:color="auto" w:fill="f2f2f2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Максимальная скорость в походном состоянии:</w:t>
            </w:r>
          </w:p>
        </w:tc>
        <w:tc>
          <w:tcPr>
            <w:tcW w:w="5699" w:type="dxa"/>
            <w:tcBorders>
              <w:top w:val="single" w:color="b3b3b3" w:sz="6"/>
              <w:left w:val="single" w:color="836967" w:sz="0"/>
              <w:bottom w:val="single" w:color="836967" w:sz="0"/>
              <w:right w:val="single" w:color="836967" w:sz="0"/>
            </w:tcBorders>
            <w:shd w:color="auto" w:fill="f2f2f2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80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км/ч.</w:t>
            </w:r>
          </w:p>
        </w:tc>
      </w:tr>
      <w:tr>
        <w:trPr>
          <w:trHeight w:val="1" w:hRule="atLeast"/>
          <w:jc w:val="left"/>
        </w:trPr>
        <w:tc>
          <w:tcPr>
            <w:tcW w:w="3746" w:type="dxa"/>
            <w:tcBorders>
              <w:top w:val="single" w:color="b3b3b3" w:sz="6"/>
              <w:left w:val="single" w:color="836967" w:sz="0"/>
              <w:bottom w:val="single" w:color="836967" w:sz="0"/>
              <w:right w:val="single" w:color="836967" w:sz="0"/>
            </w:tcBorders>
            <w:shd w:color="auto" w:fill="f2f2f2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Колесная формула:</w:t>
            </w:r>
          </w:p>
        </w:tc>
        <w:tc>
          <w:tcPr>
            <w:tcW w:w="5699" w:type="dxa"/>
            <w:tcBorders>
              <w:top w:val="single" w:color="b3b3b3" w:sz="6"/>
              <w:left w:val="single" w:color="836967" w:sz="0"/>
              <w:bottom w:val="single" w:color="836967" w:sz="0"/>
              <w:right w:val="single" w:color="836967" w:sz="0"/>
            </w:tcBorders>
            <w:shd w:color="auto" w:fill="f2f2f2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10 x 8 x 10</w:t>
            </w:r>
          </w:p>
        </w:tc>
      </w:tr>
      <w:tr>
        <w:trPr>
          <w:trHeight w:val="1" w:hRule="atLeast"/>
          <w:jc w:val="left"/>
        </w:trPr>
        <w:tc>
          <w:tcPr>
            <w:tcW w:w="3746" w:type="dxa"/>
            <w:tcBorders>
              <w:top w:val="single" w:color="b3b3b3" w:sz="6"/>
              <w:left w:val="single" w:color="836967" w:sz="0"/>
              <w:bottom w:val="single" w:color="836967" w:sz="0"/>
              <w:right w:val="single" w:color="836967" w:sz="0"/>
            </w:tcBorders>
            <w:shd w:color="auto" w:fill="f2f2f2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Вес в транспортном положении:</w:t>
            </w:r>
          </w:p>
        </w:tc>
        <w:tc>
          <w:tcPr>
            <w:tcW w:w="5699" w:type="dxa"/>
            <w:tcBorders>
              <w:top w:val="single" w:color="b3b3b3" w:sz="6"/>
              <w:left w:val="single" w:color="836967" w:sz="0"/>
              <w:bottom w:val="single" w:color="836967" w:sz="0"/>
              <w:right w:val="single" w:color="836967" w:sz="0"/>
            </w:tcBorders>
            <w:shd w:color="auto" w:fill="f2f2f2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60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т.</w:t>
            </w:r>
          </w:p>
        </w:tc>
      </w:tr>
      <w:tr>
        <w:trPr>
          <w:trHeight w:val="1" w:hRule="atLeast"/>
          <w:jc w:val="left"/>
        </w:trPr>
        <w:tc>
          <w:tcPr>
            <w:tcW w:w="3746" w:type="dxa"/>
            <w:tcBorders>
              <w:top w:val="single" w:color="b3b3b3" w:sz="6"/>
              <w:left w:val="single" w:color="836967" w:sz="0"/>
              <w:bottom w:val="single" w:color="836967" w:sz="0"/>
              <w:right w:val="single" w:color="836967" w:sz="0"/>
            </w:tcBorders>
            <w:shd w:color="auto" w:fill="f2f2f2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Максимальный противовес:</w:t>
            </w:r>
          </w:p>
        </w:tc>
        <w:tc>
          <w:tcPr>
            <w:tcW w:w="5699" w:type="dxa"/>
            <w:tcBorders>
              <w:top w:val="single" w:color="b3b3b3" w:sz="6"/>
              <w:left w:val="single" w:color="836967" w:sz="0"/>
              <w:bottom w:val="single" w:color="836967" w:sz="0"/>
              <w:right w:val="single" w:color="836967" w:sz="0"/>
            </w:tcBorders>
            <w:shd w:color="auto" w:fill="f2f2f2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74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  <w:t xml:space="preserve">т.</w:t>
            </w:r>
          </w:p>
        </w:tc>
      </w:tr>
    </w:tbl>
    <w:p>
      <w:pPr>
        <w:spacing w:before="240" w:after="240" w:line="240"/>
        <w:ind w:right="0" w:left="0" w:firstLine="0"/>
        <w:jc w:val="both"/>
        <w:rPr>
          <w:rFonts w:ascii="Arial" w:hAnsi="Arial" w:cs="Arial" w:eastAsia="Arial"/>
          <w:color w:val="333333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4"/>
          <w:shd w:fill="auto" w:val="clear"/>
        </w:rPr>
        <w:t xml:space="preserve">Кран оснащен 72-х метровой основной стрелой, состоящей из 7-ми телескопических секций. Максимальная длина системы достигается использованием 7-ми метрового решетчатого удлинителя стрелы и откидного удлинителя стрелы длиной до 36 м.</w:t>
      </w:r>
    </w:p>
    <w:p>
      <w:pPr>
        <w:numPr>
          <w:ilvl w:val="0"/>
          <w:numId w:val="28"/>
        </w:numPr>
        <w:tabs>
          <w:tab w:val="left" w:pos="720" w:leader="none"/>
        </w:tabs>
        <w:spacing w:before="100" w:after="100" w:line="432"/>
        <w:ind w:right="0" w:left="0" w:hanging="360"/>
        <w:jc w:val="left"/>
        <w:rPr>
          <w:rFonts w:ascii="Arial" w:hAnsi="Arial" w:cs="Arial" w:eastAsia="Arial"/>
          <w:color w:val="333333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4"/>
          <w:shd w:fill="auto" w:val="clear"/>
        </w:rPr>
        <w:t xml:space="preserve">Общая длина крана 15,28 м, длина шасси 13,3 м</w:t>
      </w:r>
    </w:p>
    <w:p>
      <w:pPr>
        <w:numPr>
          <w:ilvl w:val="0"/>
          <w:numId w:val="28"/>
        </w:numPr>
        <w:tabs>
          <w:tab w:val="left" w:pos="720" w:leader="none"/>
        </w:tabs>
        <w:spacing w:before="100" w:after="100" w:line="432"/>
        <w:ind w:right="0" w:left="0" w:hanging="360"/>
        <w:jc w:val="left"/>
        <w:rPr>
          <w:rFonts w:ascii="Arial" w:hAnsi="Arial" w:cs="Arial" w:eastAsia="Arial"/>
          <w:color w:val="333333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4"/>
          <w:shd w:fill="auto" w:val="clear"/>
        </w:rPr>
        <w:t xml:space="preserve">Большой угол свеса до 20</w:t>
      </w:r>
      <w:r>
        <w:rPr>
          <w:rFonts w:ascii="Arial" w:hAnsi="Arial" w:cs="Arial" w:eastAsia="Arial"/>
          <w:color w:val="333333"/>
          <w:spacing w:val="0"/>
          <w:position w:val="0"/>
          <w:sz w:val="24"/>
          <w:shd w:fill="auto" w:val="clear"/>
        </w:rPr>
        <w:t xml:space="preserve">°</w:t>
      </w:r>
    </w:p>
    <w:p>
      <w:pPr>
        <w:numPr>
          <w:ilvl w:val="0"/>
          <w:numId w:val="28"/>
        </w:numPr>
        <w:tabs>
          <w:tab w:val="left" w:pos="720" w:leader="none"/>
        </w:tabs>
        <w:spacing w:before="100" w:after="100" w:line="432"/>
        <w:ind w:right="0" w:left="0" w:hanging="360"/>
        <w:jc w:val="left"/>
        <w:rPr>
          <w:rFonts w:ascii="Arial" w:hAnsi="Arial" w:cs="Arial" w:eastAsia="Arial"/>
          <w:color w:val="333333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4"/>
          <w:shd w:fill="auto" w:val="clear"/>
        </w:rPr>
        <w:t xml:space="preserve">Минимальный радиус поворота 11,01 при полном приводе</w:t>
      </w:r>
    </w:p>
    <w:p>
      <w:pPr>
        <w:numPr>
          <w:ilvl w:val="0"/>
          <w:numId w:val="28"/>
        </w:numPr>
        <w:tabs>
          <w:tab w:val="left" w:pos="720" w:leader="none"/>
        </w:tabs>
        <w:spacing w:before="100" w:after="100" w:line="432"/>
        <w:ind w:right="0" w:left="0" w:hanging="360"/>
        <w:jc w:val="left"/>
        <w:rPr>
          <w:rFonts w:ascii="Arial" w:hAnsi="Arial" w:cs="Arial" w:eastAsia="Arial"/>
          <w:color w:val="333333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4"/>
          <w:shd w:fill="auto" w:val="clear"/>
        </w:rPr>
        <w:t xml:space="preserve">Радиус противовеса всего 4,85 м</w:t>
      </w:r>
    </w:p>
    <w:p>
      <w:pPr>
        <w:numPr>
          <w:ilvl w:val="0"/>
          <w:numId w:val="28"/>
        </w:numPr>
        <w:tabs>
          <w:tab w:val="left" w:pos="720" w:leader="none"/>
        </w:tabs>
        <w:spacing w:before="100" w:after="100" w:line="432"/>
        <w:ind w:right="0" w:left="0" w:hanging="360"/>
        <w:jc w:val="left"/>
        <w:rPr>
          <w:rFonts w:ascii="Arial" w:hAnsi="Arial" w:cs="Arial" w:eastAsia="Arial"/>
          <w:color w:val="333333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4"/>
          <w:shd w:fill="auto" w:val="clear"/>
        </w:rPr>
        <w:t xml:space="preserve">Транспортная масса 60 т (5 мостов 12 т), включая противовес 6,5 т, привод 10x8, крюковую подвеску 31,2 т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28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